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-14745"/>
        <w:tblW w:w="102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481"/>
      </w:tblGrid>
      <w:tr w:rsidR="00276D6B" w:rsidTr="00276D6B">
        <w:tc>
          <w:tcPr>
            <w:tcW w:w="5812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83103" w:rsidRDefault="00B83103" w:rsidP="008D098C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</w:p>
    <w:p w:rsidR="008D098C" w:rsidRPr="008D098C" w:rsidRDefault="008D098C" w:rsidP="008D098C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Договор № ______</w:t>
      </w:r>
    </w:p>
    <w:p w:rsidR="008D098C" w:rsidRPr="008D098C" w:rsidRDefault="008D098C" w:rsidP="008D098C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8D098C" w:rsidRPr="008D098C" w:rsidRDefault="008D098C" w:rsidP="008D098C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г. Одинцово                                                                                       «___» ________ 20__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Московская область</w:t>
      </w:r>
    </w:p>
    <w:p w:rsidR="008D098C" w:rsidRPr="008D098C" w:rsidRDefault="008D098C" w:rsidP="008D098C">
      <w:pPr>
        <w:autoSpaceDE w:val="0"/>
        <w:autoSpaceDN w:val="0"/>
        <w:adjustRightInd w:val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Администрация Одинцовского городского округа Московской области                                        в лице _____________________, действующего на основании доверенности, в дальнейшем именуемая «Сторона 1», с одной стороны, и _____________________ в лице </w:t>
      </w:r>
      <w:r w:rsidRPr="008D098C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                </w:t>
      </w: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, действующего                                                                     на основании, </w:t>
      </w:r>
      <w:r w:rsidRPr="008D098C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                            </w:t>
      </w: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, в дальнейшем именуемая «Сторона 2»,                   с другой стороны, в дальнейшем совместно именуемые «Стороны»,                                                                                 на основании </w:t>
      </w:r>
      <w:r w:rsidRPr="008D098C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                                      </w:t>
      </w: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от «___» ________ 20__ г.                                        № _____заключили настоящий Договор о нижеследующем:</w:t>
      </w:r>
    </w:p>
    <w:p w:rsidR="008D098C" w:rsidRPr="008D098C" w:rsidRDefault="008D098C" w:rsidP="008D098C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8D098C" w:rsidRPr="008D098C" w:rsidRDefault="008D098C" w:rsidP="008D098C">
      <w:pPr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8D098C" w:rsidRPr="008D098C" w:rsidRDefault="008D098C" w:rsidP="008D098C">
      <w:pPr>
        <w:autoSpaceDE w:val="0"/>
        <w:autoSpaceDN w:val="0"/>
        <w:adjustRightInd w:val="0"/>
        <w:ind w:left="720"/>
        <w:contextualSpacing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в </w:t>
      </w:r>
      <w:hyperlink r:id="rId7" w:history="1">
        <w:r w:rsidRPr="008D098C">
          <w:rPr>
            <w:rFonts w:eastAsia="Calibri" w:cs="Times New Roman"/>
            <w:b/>
            <w:bCs/>
            <w:kern w:val="36"/>
            <w:sz w:val="26"/>
            <w:szCs w:val="26"/>
            <w:u w:val="single"/>
            <w:lang w:eastAsia="ru-RU"/>
          </w:rPr>
          <w:t>приложении</w:t>
        </w:r>
      </w:hyperlink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 Московской области.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2.1. Настоящий Договор вступает в силу с «01» августа 2025 года и действует                     до «01» ноября 2025 года.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bookmarkStart w:id="0" w:name="Par12"/>
      <w:bookmarkEnd w:id="0"/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3.1. Размер платы за размещение нестационарного торгового объекта                             составляет ___________ (</w:t>
      </w:r>
      <w:r w:rsidRPr="008D098C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) рублей</w:t>
      </w:r>
      <w:r w:rsidRPr="008D098C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коп., в том числе                                                            НДС 20% в сумме </w:t>
      </w:r>
      <w:r w:rsidRPr="008D098C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</w:t>
      </w: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рублей, </w:t>
      </w:r>
      <w:r w:rsidRPr="008D098C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</w:t>
      </w: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коп.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3.2. Сторона 2 оплатила обеспечение заявки на участие в электронном аукционе в виде задатка в размере </w:t>
      </w:r>
      <w:r w:rsidR="00B83103" w:rsidRPr="00B83103">
        <w:rPr>
          <w:rFonts w:eastAsia="Calibri" w:cs="Times New Roman"/>
          <w:kern w:val="0"/>
          <w:sz w:val="26"/>
          <w:szCs w:val="26"/>
          <w14:ligatures w14:val="none"/>
        </w:rPr>
        <w:t>9 000 (девять тысяч) рублей 00 копеек, в том числе НДС 20% в сумме 1 500 (одна тысяча пятьсот) рублей 00 копеек</w:t>
      </w: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. Сумма задатка засчитывается в счет платы за размещение нестационарного торгового объекта.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3.4. Плата за размещение нестационарного торгового объекта уплачивается                           в безналичном порядке по реквизитам Стороны 1, указанным в настоящем Договоре.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lastRenderedPageBreak/>
        <w:t>Плата осуществляется в течении двух дней со дня подписания настоящего Договора, единовременно в размере суммы платежа за весь период размещения. Размер платы по Договору за неполный календарный месяц определяется исходя из фактического количества календарных дней в котором предоставлено право на размещение нестационарного торгового объекта и рассчитывается исходя из того, что месяц равен 30 (тридцати) дням, 1 неделя считается как 0,25, а 1 день считается как 0,04.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В платежных документах в графе «Назначение платежа» указывается: «Плата за размещение нестационарного торгового объекта. Сумма  ___руб.__ коп., в том числе      НДС 20% в сумме ___ руб. ______коп. за период ____ по договору от______ № _____».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Для оплаты штрафов, пеней, неустоек, оплачиваемых в соответствии                               с законом или Договором в случае неисполнения или ненадлежащего исполнения обязательств перед муниципальным органом, используется                                                            КБК: 07011607090040002140.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Датой оплаты считается дата поступления денежных средств на счет                    Стороны 1.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3.5. Плата за весь период действия настоящего Договора уплачивается Стороной 2 в размере, определенном в соответствии с </w:t>
      </w:r>
      <w:hyperlink r:id="rId8" w:anchor="Par12" w:history="1">
        <w:r w:rsidRPr="008D098C">
          <w:rPr>
            <w:rFonts w:eastAsia="Calibri" w:cs="Times New Roman"/>
            <w:bCs/>
            <w:kern w:val="36"/>
            <w:sz w:val="26"/>
            <w:szCs w:val="26"/>
            <w:u w:val="single"/>
            <w:lang w:eastAsia="ru-RU"/>
          </w:rPr>
          <w:t>пунктом 3.1</w:t>
        </w:r>
      </w:hyperlink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Договора, в течение двух банковских дней с даты подписания Сторонами настоящего Договора.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9" w:history="1">
        <w:r w:rsidRPr="008D098C">
          <w:rPr>
            <w:rFonts w:eastAsia="Calibri" w:cs="Times New Roman"/>
            <w:bCs/>
            <w:kern w:val="36"/>
            <w:sz w:val="26"/>
            <w:szCs w:val="26"/>
            <w:u w:val="single"/>
            <w:lang w:eastAsia="ru-RU"/>
          </w:rPr>
          <w:t>приложении</w:t>
        </w:r>
      </w:hyperlink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              В противном случае все риски, связанные с исполнением Стороной 2 своих обязательств по Договору, несет Сторона 1.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4.2.3. По истечении пяти календарных дней после окончания срока действия Договора без уведомления Стороны 2 осуществить демонтаж нестационарного </w:t>
      </w: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lastRenderedPageBreak/>
        <w:t>торгового объекта при неисполнении в установленный Договором срок этой обязанности Стороной 2.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4.3. Сторона 2 обязуется: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1" w:name="Par32"/>
      <w:bookmarkEnd w:id="1"/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 w:rsidRPr="008D098C">
        <w:rPr>
          <w:rFonts w:eastAsia="Calibri"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с </w:t>
      </w:r>
      <w:hyperlink r:id="rId10" w:history="1">
        <w:r w:rsidRPr="008D098C">
          <w:rPr>
            <w:rFonts w:eastAsia="Calibri" w:cs="Times New Roman"/>
            <w:kern w:val="0"/>
            <w:sz w:val="26"/>
            <w:szCs w:val="26"/>
            <w:u w:val="single"/>
          </w:rPr>
          <w:t>характеристиками</w:t>
        </w:r>
      </w:hyperlink>
      <w:r w:rsidRPr="008D098C">
        <w:rPr>
          <w:rFonts w:eastAsia="Calibri" w:cs="Times New Roman"/>
          <w:kern w:val="0"/>
          <w:sz w:val="26"/>
          <w:szCs w:val="26"/>
        </w:rPr>
        <w:t xml:space="preserve"> размещения</w:t>
      </w: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 w:rsidRPr="008D098C">
        <w:rPr>
          <w:rFonts w:eastAsia="Calibri" w:cs="Times New Roman"/>
          <w:kern w:val="0"/>
          <w:sz w:val="26"/>
          <w:szCs w:val="26"/>
        </w:rPr>
        <w:t>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2" w:name="Par36"/>
      <w:bookmarkEnd w:id="2"/>
      <w:r w:rsidRPr="008D098C">
        <w:rPr>
          <w:rFonts w:eastAsia="Calibri"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4.4. Сторона 2 имеет право: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rPr>
          <w:rFonts w:eastAsia="Calibri" w:cs="Times New Roman"/>
          <w:b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8D098C">
        <w:rPr>
          <w:rFonts w:eastAsia="Calibri" w:cs="Times New Roman"/>
          <w:b/>
          <w:kern w:val="0"/>
          <w:sz w:val="26"/>
          <w:szCs w:val="26"/>
        </w:rPr>
        <w:t>5. Ответственность Сторон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3" w:name="Par48"/>
      <w:bookmarkEnd w:id="3"/>
      <w:r w:rsidRPr="008D098C">
        <w:rPr>
          <w:rFonts w:eastAsia="Calibri"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4" w:name="Par49"/>
      <w:bookmarkEnd w:id="4"/>
      <w:r w:rsidRPr="008D098C">
        <w:rPr>
          <w:rFonts w:eastAsia="Calibri" w:cs="Times New Roman"/>
          <w:kern w:val="0"/>
          <w:sz w:val="26"/>
          <w:szCs w:val="26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lastRenderedPageBreak/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1" w:anchor="Par12" w:history="1">
        <w:r w:rsidRPr="008D098C">
          <w:rPr>
            <w:rFonts w:eastAsia="Calibri" w:cs="Times New Roman"/>
            <w:kern w:val="0"/>
            <w:sz w:val="26"/>
            <w:szCs w:val="26"/>
            <w:u w:val="single"/>
          </w:rPr>
          <w:t>пункте</w:t>
        </w:r>
      </w:hyperlink>
      <w:r w:rsidRPr="008D098C">
        <w:rPr>
          <w:rFonts w:eastAsia="Calibri" w:cs="Times New Roman"/>
          <w:kern w:val="0"/>
          <w:sz w:val="26"/>
          <w:szCs w:val="26"/>
        </w:rPr>
        <w:t xml:space="preserve"> 3.1. Договора, за каждый факт нарушения в течение 5 (пяти) банковских дней с даты получения соответствующей претензии Стороны 1.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2" w:anchor="Par48" w:history="1">
        <w:r w:rsidRPr="008D098C">
          <w:rPr>
            <w:rFonts w:eastAsia="Calibri" w:cs="Times New Roman"/>
            <w:kern w:val="0"/>
            <w:sz w:val="26"/>
            <w:szCs w:val="26"/>
            <w:u w:val="single"/>
          </w:rPr>
          <w:t>пунктами 5.</w:t>
        </w:r>
      </w:hyperlink>
      <w:r w:rsidRPr="008D098C">
        <w:rPr>
          <w:rFonts w:eastAsia="Calibri" w:cs="Times New Roman"/>
          <w:kern w:val="0"/>
          <w:sz w:val="26"/>
          <w:szCs w:val="26"/>
        </w:rPr>
        <w:t xml:space="preserve">2. и </w:t>
      </w:r>
      <w:hyperlink r:id="rId13" w:anchor="Par49" w:history="1">
        <w:r w:rsidRPr="008D098C">
          <w:rPr>
            <w:rFonts w:eastAsia="Calibri" w:cs="Times New Roman"/>
            <w:kern w:val="0"/>
            <w:sz w:val="26"/>
            <w:szCs w:val="26"/>
            <w:u w:val="single"/>
          </w:rPr>
          <w:t>5.</w:t>
        </w:r>
      </w:hyperlink>
      <w:r w:rsidRPr="008D098C">
        <w:rPr>
          <w:rFonts w:eastAsia="Calibri" w:cs="Times New Roman"/>
          <w:kern w:val="0"/>
          <w:sz w:val="26"/>
          <w:szCs w:val="26"/>
        </w:rPr>
        <w:t>3. настоящего Договора.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(две целые и пять десятых) процента платы за Договор, установленной </w:t>
      </w:r>
      <w:hyperlink r:id="rId14" w:anchor="Par12" w:history="1">
        <w:r w:rsidRPr="008D098C">
          <w:rPr>
            <w:rFonts w:eastAsia="Calibri" w:cs="Times New Roman"/>
            <w:kern w:val="0"/>
            <w:sz w:val="26"/>
            <w:szCs w:val="26"/>
            <w:u w:val="single"/>
          </w:rPr>
          <w:t>пунктом 3.1</w:t>
        </w:r>
      </w:hyperlink>
      <w:r w:rsidRPr="008D098C">
        <w:rPr>
          <w:rFonts w:eastAsia="Calibri" w:cs="Times New Roman"/>
          <w:kern w:val="0"/>
          <w:sz w:val="26"/>
          <w:szCs w:val="26"/>
        </w:rPr>
        <w:t>. Договора.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8D098C">
        <w:rPr>
          <w:rFonts w:eastAsia="Calibri"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6.1. Договор может быть расторгнут: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- по соглашению Сторон;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- в судебном порядке;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-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5" w:name="Par61"/>
      <w:bookmarkEnd w:id="5"/>
      <w:r w:rsidRPr="008D098C">
        <w:rPr>
          <w:rFonts w:eastAsia="Calibri" w:cs="Times New Roman"/>
          <w:kern w:val="0"/>
          <w:sz w:val="26"/>
          <w:szCs w:val="26"/>
        </w:rPr>
        <w:t>6.2. Настоящий Договор может быть расторгнут Стороной 1 в порядке одностороннего отказа от исполнения Договора в случаях: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- неисполнения Стороной 2 обязательств, установленных под</w:t>
      </w:r>
      <w:hyperlink r:id="rId15" w:anchor="Par32" w:history="1">
        <w:r w:rsidRPr="008D098C">
          <w:rPr>
            <w:rFonts w:eastAsia="Calibri" w:cs="Times New Roman"/>
            <w:kern w:val="0"/>
            <w:sz w:val="26"/>
            <w:szCs w:val="26"/>
            <w:u w:val="single"/>
          </w:rPr>
          <w:t>пунктами                                        4.3.1</w:t>
        </w:r>
      </w:hyperlink>
      <w:r w:rsidRPr="008D098C">
        <w:rPr>
          <w:rFonts w:eastAsia="Calibri" w:cs="Times New Roman"/>
          <w:kern w:val="0"/>
          <w:sz w:val="26"/>
          <w:szCs w:val="26"/>
        </w:rPr>
        <w:t xml:space="preserve">. - </w:t>
      </w:r>
      <w:hyperlink r:id="rId16" w:anchor="Par36" w:history="1">
        <w:r w:rsidRPr="008D098C">
          <w:rPr>
            <w:rFonts w:eastAsia="Calibri" w:cs="Times New Roman"/>
            <w:kern w:val="0"/>
            <w:sz w:val="26"/>
            <w:szCs w:val="26"/>
            <w:u w:val="single"/>
          </w:rPr>
          <w:t>4.3.5</w:t>
        </w:r>
      </w:hyperlink>
      <w:r w:rsidRPr="008D098C">
        <w:rPr>
          <w:rFonts w:eastAsia="Calibri" w:cs="Times New Roman"/>
          <w:kern w:val="0"/>
          <w:sz w:val="26"/>
          <w:szCs w:val="26"/>
        </w:rPr>
        <w:t>. пункта 4.3. настоящего Договора;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6.3. В случае одностороннего отказа от исполнения Договора Стороны обязаны направить уведомление о расторжении Договора другой стороне в письменном виде заказным почтовым отправлением с подтверждением получения отправления, либо нарочно под роспись, либо телеграммой, либо по адресу электронной почты, указанному в договоре в порядке, предусмотренном ст.165.1 «Юридически значимые сообщения» Гражданского кодекса Российской Федерации.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lastRenderedPageBreak/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7" w:anchor="Par61" w:history="1">
        <w:r w:rsidRPr="008D098C">
          <w:rPr>
            <w:rFonts w:eastAsia="Calibri" w:cs="Times New Roman"/>
            <w:kern w:val="0"/>
            <w:sz w:val="26"/>
            <w:szCs w:val="26"/>
            <w:u w:val="single"/>
          </w:rPr>
          <w:t>пункта 6.2</w:t>
        </w:r>
      </w:hyperlink>
      <w:r w:rsidRPr="008D098C">
        <w:rPr>
          <w:rFonts w:eastAsia="Calibri"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8D098C">
        <w:rPr>
          <w:rFonts w:eastAsia="Calibri" w:cs="Times New Roman"/>
          <w:b/>
          <w:kern w:val="0"/>
          <w:sz w:val="26"/>
          <w:szCs w:val="26"/>
        </w:rPr>
        <w:t>7. Порядок разрешения споров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7.5.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8D098C">
        <w:rPr>
          <w:rFonts w:eastAsia="Calibri" w:cs="Times New Roman"/>
          <w:b/>
          <w:kern w:val="0"/>
          <w:sz w:val="26"/>
          <w:szCs w:val="26"/>
        </w:rPr>
        <w:t>8. Форс-мажорные обстоятельства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6" w:name="Par88"/>
      <w:bookmarkEnd w:id="6"/>
      <w:r w:rsidRPr="008D098C">
        <w:rPr>
          <w:rFonts w:eastAsia="Calibri"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lastRenderedPageBreak/>
        <w:t xml:space="preserve">8.3. Невыполнение условий </w:t>
      </w:r>
      <w:hyperlink r:id="rId18" w:anchor="Par88" w:history="1">
        <w:r w:rsidRPr="008D098C">
          <w:rPr>
            <w:rFonts w:eastAsia="Calibri" w:cs="Times New Roman"/>
            <w:kern w:val="0"/>
            <w:sz w:val="26"/>
            <w:szCs w:val="26"/>
            <w:u w:val="single"/>
          </w:rPr>
          <w:t>пункта 8.2</w:t>
        </w:r>
      </w:hyperlink>
      <w:r w:rsidRPr="008D098C">
        <w:rPr>
          <w:rFonts w:eastAsia="Calibri"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8D098C">
        <w:rPr>
          <w:rFonts w:eastAsia="Calibri" w:cs="Times New Roman"/>
          <w:b/>
          <w:kern w:val="0"/>
          <w:sz w:val="26"/>
          <w:szCs w:val="26"/>
        </w:rPr>
        <w:t>9. Прочие условия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нестационарного торгового объекта.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Calibri" w:hAnsi="Arial" w:cs="Arial"/>
          <w:b/>
          <w:kern w:val="0"/>
          <w:sz w:val="20"/>
          <w:szCs w:val="20"/>
        </w:rPr>
      </w:pPr>
      <w:r w:rsidRPr="008D098C">
        <w:rPr>
          <w:rFonts w:eastAsia="Calibri"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kern w:val="0"/>
          <w:sz w:val="20"/>
          <w:szCs w:val="20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kern w:val="0"/>
          <w:sz w:val="26"/>
          <w:szCs w:val="26"/>
          <w:u w:val="single"/>
        </w:rPr>
      </w:pPr>
      <w:r w:rsidRPr="008D098C">
        <w:rPr>
          <w:rFonts w:eastAsia="Calibri" w:cs="Times New Roman"/>
          <w:kern w:val="0"/>
          <w:sz w:val="26"/>
          <w:szCs w:val="26"/>
          <w:u w:val="single"/>
        </w:rPr>
        <w:t>Сторона 1</w:t>
      </w:r>
      <w:r w:rsidRPr="008D098C">
        <w:rPr>
          <w:rFonts w:eastAsia="Calibri" w:cs="Times New Roman"/>
          <w:kern w:val="0"/>
          <w:sz w:val="26"/>
          <w:szCs w:val="26"/>
        </w:rPr>
        <w:t xml:space="preserve">                                                                                  </w:t>
      </w:r>
      <w:r w:rsidRPr="008D098C">
        <w:rPr>
          <w:rFonts w:eastAsia="Calibri" w:cs="Times New Roman"/>
          <w:kern w:val="0"/>
          <w:sz w:val="26"/>
          <w:szCs w:val="26"/>
          <w:u w:val="single"/>
        </w:rPr>
        <w:t>Сторона 2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Администрация Одинцовского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городского округа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Московской области, 143003, Московская обл.,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г. Одинцово, ул. Маршала Жукова, д. 28,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  <w:lang w:val="en-US"/>
        </w:rPr>
      </w:pPr>
      <w:r w:rsidRPr="008D098C">
        <w:rPr>
          <w:rFonts w:eastAsia="Calibri" w:cs="Times New Roman"/>
          <w:kern w:val="0"/>
          <w:sz w:val="26"/>
          <w:szCs w:val="26"/>
        </w:rPr>
        <w:t>тел</w:t>
      </w:r>
      <w:r w:rsidRPr="008D098C">
        <w:rPr>
          <w:rFonts w:eastAsia="Calibri" w:cs="Times New Roman"/>
          <w:kern w:val="0"/>
          <w:sz w:val="26"/>
          <w:szCs w:val="26"/>
          <w:lang w:val="en-US"/>
        </w:rPr>
        <w:t xml:space="preserve">.: 8-495-181-90-00, e-mail: </w:t>
      </w:r>
      <w:hyperlink r:id="rId19" w:history="1">
        <w:r w:rsidRPr="008D098C">
          <w:rPr>
            <w:rFonts w:eastAsia="Calibri" w:cs="Times New Roman"/>
            <w:color w:val="0563C1" w:themeColor="hyperlink"/>
            <w:kern w:val="0"/>
            <w:sz w:val="26"/>
            <w:szCs w:val="26"/>
            <w:u w:val="single"/>
            <w:lang w:val="en-US"/>
          </w:rPr>
          <w:t>adm@odin.ru</w:t>
        </w:r>
      </w:hyperlink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УФК по Московской области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(Администрация Одинцовского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ИНН 5032004222, КПП 503201001,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казн. счет (расчетный счет)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03100643000000014800,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единый казначейский счет (корр.счет)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40102810845370000004 в ГУ Банка России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г. Москва, БИК 004525987, ОКТМО 46755000,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КБК 07011109080040004120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</w:p>
    <w:tbl>
      <w:tblPr>
        <w:tblStyle w:val="11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8D098C" w:rsidRPr="008D098C" w:rsidTr="008D098C">
        <w:trPr>
          <w:gridAfter w:val="3"/>
          <w:wAfter w:w="6804" w:type="dxa"/>
        </w:trPr>
        <w:tc>
          <w:tcPr>
            <w:tcW w:w="4694" w:type="dxa"/>
          </w:tcPr>
          <w:p w:rsidR="008D098C" w:rsidRPr="008D098C" w:rsidRDefault="008D098C" w:rsidP="008D098C">
            <w:pPr>
              <w:rPr>
                <w:sz w:val="26"/>
                <w:szCs w:val="26"/>
              </w:rPr>
            </w:pPr>
          </w:p>
        </w:tc>
      </w:tr>
      <w:tr w:rsidR="008D098C" w:rsidRPr="008D098C" w:rsidTr="008D098C">
        <w:trPr>
          <w:trHeight w:val="80"/>
        </w:trPr>
        <w:tc>
          <w:tcPr>
            <w:tcW w:w="6804" w:type="dxa"/>
            <w:gridSpan w:val="2"/>
            <w:hideMark/>
          </w:tcPr>
          <w:p w:rsidR="008D098C" w:rsidRPr="008D098C" w:rsidRDefault="008D098C" w:rsidP="008D098C">
            <w:pPr>
              <w:autoSpaceDE w:val="0"/>
              <w:autoSpaceDN w:val="0"/>
              <w:adjustRightInd w:val="0"/>
              <w:jc w:val="both"/>
              <w:rPr>
                <w:kern w:val="0"/>
                <w:sz w:val="26"/>
                <w:szCs w:val="26"/>
                <w14:ligatures w14:val="none"/>
              </w:rPr>
            </w:pPr>
            <w:r w:rsidRPr="008D098C">
              <w:rPr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8D098C" w:rsidRPr="008D098C" w:rsidRDefault="008D098C" w:rsidP="008D098C">
            <w:pPr>
              <w:spacing w:line="252" w:lineRule="auto"/>
              <w:ind w:left="303" w:hanging="303"/>
              <w:rPr>
                <w:kern w:val="0"/>
                <w:sz w:val="26"/>
                <w:szCs w:val="26"/>
                <w:u w:val="single"/>
                <w14:ligatures w14:val="none"/>
              </w:rPr>
            </w:pPr>
            <w:r w:rsidRPr="008D098C">
              <w:rPr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8D098C" w:rsidRPr="008D098C" w:rsidTr="008D098C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8D098C" w:rsidRPr="008D098C" w:rsidRDefault="008D098C" w:rsidP="008D098C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8D098C">
              <w:rPr>
                <w:sz w:val="20"/>
                <w:szCs w:val="20"/>
              </w:rPr>
              <w:t xml:space="preserve">    (подпись)</w:t>
            </w:r>
          </w:p>
          <w:p w:rsidR="008D098C" w:rsidRPr="008D098C" w:rsidRDefault="008D098C" w:rsidP="008D098C">
            <w:pPr>
              <w:widowControl w:val="0"/>
              <w:jc w:val="both"/>
              <w:rPr>
                <w:sz w:val="20"/>
                <w:szCs w:val="20"/>
              </w:rPr>
            </w:pPr>
            <w:r w:rsidRPr="008D098C"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8D098C" w:rsidRPr="008D098C" w:rsidRDefault="008D098C" w:rsidP="008D098C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8D098C"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8D098C" w:rsidRPr="008D098C" w:rsidRDefault="008D098C" w:rsidP="008D098C">
            <w:pPr>
              <w:spacing w:line="252" w:lineRule="auto"/>
              <w:rPr>
                <w:sz w:val="24"/>
                <w:szCs w:val="24"/>
              </w:rPr>
            </w:pPr>
            <w:r w:rsidRPr="008D098C">
              <w:rPr>
                <w:sz w:val="24"/>
                <w:szCs w:val="24"/>
              </w:rPr>
              <w:t xml:space="preserve">                                    М.П.   </w:t>
            </w:r>
          </w:p>
          <w:p w:rsidR="008D098C" w:rsidRPr="008D098C" w:rsidRDefault="008D098C" w:rsidP="008D098C">
            <w:pPr>
              <w:spacing w:line="252" w:lineRule="auto"/>
              <w:jc w:val="center"/>
              <w:rPr>
                <w:kern w:val="0"/>
                <w:sz w:val="20"/>
                <w:szCs w:val="20"/>
                <w14:ligatures w14:val="none"/>
              </w:rPr>
            </w:pPr>
            <w:r w:rsidRPr="008D098C">
              <w:rPr>
                <w:sz w:val="24"/>
                <w:szCs w:val="24"/>
              </w:rPr>
              <w:t>(при наличии)</w:t>
            </w:r>
          </w:p>
        </w:tc>
      </w:tr>
    </w:tbl>
    <w:p w:rsidR="008D098C" w:rsidRPr="008D098C" w:rsidRDefault="008D098C" w:rsidP="008D098C">
      <w:pPr>
        <w:rPr>
          <w:rFonts w:eastAsia="Calibri" w:cs="Times New Roman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outlineLvl w:val="1"/>
        <w:rPr>
          <w:rFonts w:eastAsia="Calibri" w:cs="Times New Roman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outlineLvl w:val="1"/>
        <w:rPr>
          <w:rFonts w:eastAsia="Calibri" w:cs="Times New Roman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outlineLvl w:val="1"/>
        <w:rPr>
          <w:rFonts w:eastAsia="Calibri" w:cs="Times New Roman"/>
          <w:sz w:val="26"/>
          <w:szCs w:val="26"/>
        </w:rPr>
      </w:pPr>
    </w:p>
    <w:p w:rsidR="006C78B4" w:rsidRDefault="006C78B4" w:rsidP="006C78B4"/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6C78B4" w:rsidRDefault="006C78B4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D098C" w:rsidRDefault="008D098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D098C" w:rsidRDefault="008D098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D098C" w:rsidRDefault="008D098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D098C" w:rsidRDefault="008D098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276D6B" w:rsidRDefault="00B55DAE" w:rsidP="001C4D30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                                                                             </w:t>
      </w:r>
      <w:r w:rsidR="006C3377">
        <w:rPr>
          <w:rFonts w:cs="Times New Roman"/>
          <w:sz w:val="26"/>
          <w:szCs w:val="26"/>
        </w:rPr>
        <w:t xml:space="preserve">  </w:t>
      </w:r>
      <w:r w:rsidR="00191C5B">
        <w:rPr>
          <w:rFonts w:cs="Times New Roman"/>
          <w:sz w:val="26"/>
          <w:szCs w:val="26"/>
        </w:rPr>
        <w:t xml:space="preserve"> </w:t>
      </w:r>
      <w:r w:rsidR="00276D6B">
        <w:rPr>
          <w:rFonts w:cs="Times New Roman"/>
          <w:sz w:val="26"/>
          <w:szCs w:val="26"/>
        </w:rPr>
        <w:t>Приложение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</w:t>
      </w:r>
      <w:r w:rsidR="001A20F4">
        <w:rPr>
          <w:rFonts w:cs="Times New Roman"/>
          <w:sz w:val="26"/>
          <w:szCs w:val="26"/>
        </w:rPr>
        <w:t xml:space="preserve"> </w:t>
      </w:r>
      <w:r w:rsidR="009410D4">
        <w:rPr>
          <w:rFonts w:cs="Times New Roman"/>
          <w:sz w:val="26"/>
          <w:szCs w:val="26"/>
        </w:rPr>
        <w:t xml:space="preserve"> </w:t>
      </w:r>
      <w:r w:rsidR="00191C5B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к </w:t>
      </w:r>
      <w:r w:rsidR="006C3377">
        <w:rPr>
          <w:rFonts w:cs="Times New Roman"/>
          <w:sz w:val="26"/>
          <w:szCs w:val="26"/>
        </w:rPr>
        <w:t>Д</w:t>
      </w:r>
      <w:r>
        <w:rPr>
          <w:rFonts w:cs="Times New Roman"/>
          <w:sz w:val="26"/>
          <w:szCs w:val="26"/>
        </w:rPr>
        <w:t>оговору на право размещения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от «__» _______ 20___ № _____</w:t>
      </w:r>
    </w:p>
    <w:p w:rsidR="00276D6B" w:rsidRDefault="00276D6B" w:rsidP="00276D6B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Характеристики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670"/>
        <w:gridCol w:w="1418"/>
        <w:gridCol w:w="3118"/>
        <w:gridCol w:w="1134"/>
        <w:gridCol w:w="1276"/>
        <w:gridCol w:w="992"/>
      </w:tblGrid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A581C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C" w:rsidRPr="006102ED" w:rsidRDefault="00F436B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C" w:rsidRPr="006102ED" w:rsidRDefault="006C3377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Московская область, </w:t>
            </w:r>
            <w:r w:rsidR="00AA581C"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AA581C" w:rsidRPr="006102ED" w:rsidRDefault="00B83103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310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с. Ершово, около д.3М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C" w:rsidRPr="008D098C" w:rsidRDefault="00B83103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226</w:t>
            </w:r>
            <w:bookmarkStart w:id="7" w:name="_GoBack"/>
            <w:bookmarkEnd w:id="7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C" w:rsidRPr="006102ED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 Решением Совета депутатов Одинцовского</w:t>
            </w:r>
          </w:p>
          <w:p w:rsidR="00AA581C" w:rsidRPr="006102ED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городского округа </w:t>
            </w:r>
          </w:p>
          <w:p w:rsidR="00AA581C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Московской области от 27.12.2019</w:t>
            </w:r>
          </w:p>
          <w:p w:rsidR="00AA581C" w:rsidRPr="006102ED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№ 11/13 </w:t>
            </w:r>
          </w:p>
          <w:p w:rsidR="00AA581C" w:rsidRPr="006102ED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«Об утверждении Правил благоустройства территории Одинцовского городского округа Московской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C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AA581C" w:rsidRPr="006102ED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C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AA581C" w:rsidRPr="006102ED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C" w:rsidRPr="006102ED" w:rsidRDefault="0027171E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</w:tbl>
    <w:p w:rsidR="006C3377" w:rsidRDefault="006C3377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1F499C" w:rsidRPr="00B55DAE" w:rsidRDefault="001F499C" w:rsidP="00C6769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 w:rsidR="00B55DAE"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6C3377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>, Московская обл.</w:t>
      </w:r>
      <w:r w:rsidR="00B55DAE">
        <w:rPr>
          <w:rFonts w:cs="Times New Roman"/>
          <w:kern w:val="0"/>
          <w:sz w:val="26"/>
          <w:szCs w:val="26"/>
        </w:rPr>
        <w:t xml:space="preserve">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г. Одинцово,</w:t>
      </w:r>
      <w:r w:rsidR="00B55DAE">
        <w:rPr>
          <w:rFonts w:cs="Times New Roman"/>
          <w:kern w:val="0"/>
          <w:sz w:val="26"/>
          <w:szCs w:val="26"/>
        </w:rPr>
        <w:t xml:space="preserve"> </w:t>
      </w: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EC3D44" w:rsidRPr="00191C5B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191C5B">
        <w:rPr>
          <w:rFonts w:cs="Times New Roman"/>
          <w:kern w:val="0"/>
          <w:sz w:val="26"/>
          <w:szCs w:val="26"/>
          <w:lang w:val="en-US"/>
        </w:rPr>
        <w:t>.: 8-495-</w:t>
      </w:r>
      <w:r w:rsidR="00B55DAE" w:rsidRPr="00191C5B">
        <w:rPr>
          <w:rFonts w:cs="Times New Roman"/>
          <w:kern w:val="0"/>
          <w:sz w:val="26"/>
          <w:szCs w:val="26"/>
          <w:lang w:val="en-US"/>
        </w:rPr>
        <w:t>181-90-00</w:t>
      </w:r>
      <w:r w:rsidRPr="00191C5B">
        <w:rPr>
          <w:rFonts w:cs="Times New Roman"/>
          <w:kern w:val="0"/>
          <w:sz w:val="26"/>
          <w:szCs w:val="26"/>
          <w:lang w:val="en-US"/>
        </w:rPr>
        <w:t xml:space="preserve">, </w:t>
      </w:r>
      <w:r w:rsidRPr="00B55DAE">
        <w:rPr>
          <w:rFonts w:cs="Times New Roman"/>
          <w:kern w:val="0"/>
          <w:sz w:val="26"/>
          <w:szCs w:val="26"/>
          <w:lang w:val="en-US"/>
        </w:rPr>
        <w:t>e</w:t>
      </w:r>
      <w:r w:rsidRPr="00191C5B">
        <w:rPr>
          <w:rFonts w:cs="Times New Roman"/>
          <w:kern w:val="0"/>
          <w:sz w:val="26"/>
          <w:szCs w:val="26"/>
          <w:lang w:val="en-US"/>
        </w:rPr>
        <w:t>-</w:t>
      </w:r>
      <w:r w:rsidRPr="00B55DAE">
        <w:rPr>
          <w:rFonts w:cs="Times New Roman"/>
          <w:kern w:val="0"/>
          <w:sz w:val="26"/>
          <w:szCs w:val="26"/>
          <w:lang w:val="en-US"/>
        </w:rPr>
        <w:t>mail</w:t>
      </w:r>
      <w:r w:rsidRPr="00191C5B">
        <w:rPr>
          <w:rFonts w:cs="Times New Roman"/>
          <w:kern w:val="0"/>
          <w:sz w:val="26"/>
          <w:szCs w:val="26"/>
          <w:lang w:val="en-US"/>
        </w:rPr>
        <w:t xml:space="preserve">: </w:t>
      </w:r>
      <w:hyperlink r:id="rId20" w:history="1"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adm</w:t>
        </w:r>
        <w:r w:rsidR="00EC3D44" w:rsidRPr="00191C5B">
          <w:rPr>
            <w:rStyle w:val="a3"/>
            <w:rFonts w:cs="Times New Roman"/>
            <w:kern w:val="0"/>
            <w:sz w:val="26"/>
            <w:szCs w:val="26"/>
            <w:lang w:val="en-US"/>
          </w:rPr>
          <w:t>@</w:t>
        </w:r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odin</w:t>
        </w:r>
        <w:r w:rsidR="00EC3D44" w:rsidRPr="00191C5B">
          <w:rPr>
            <w:rStyle w:val="a3"/>
            <w:rFonts w:cs="Times New Roman"/>
            <w:kern w:val="0"/>
            <w:sz w:val="26"/>
            <w:szCs w:val="26"/>
            <w:lang w:val="en-US"/>
          </w:rPr>
          <w:t>.</w:t>
        </w:r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ru</w:t>
        </w:r>
      </w:hyperlink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C3D44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2E6C87" w:rsidTr="00B658B5">
        <w:trPr>
          <w:trHeight w:val="80"/>
        </w:trPr>
        <w:tc>
          <w:tcPr>
            <w:tcW w:w="6804" w:type="dxa"/>
            <w:gridSpan w:val="2"/>
            <w:hideMark/>
          </w:tcPr>
          <w:p w:rsidR="002E6C87" w:rsidRDefault="002E6C87" w:rsidP="005F720F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2E6C87" w:rsidTr="006C3377">
        <w:trPr>
          <w:gridAfter w:val="1"/>
          <w:wAfter w:w="2110" w:type="dxa"/>
          <w:trHeight w:val="641"/>
        </w:trPr>
        <w:tc>
          <w:tcPr>
            <w:tcW w:w="4694" w:type="dxa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2E6C87" w:rsidRDefault="002E6C87" w:rsidP="005F720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6C3377" w:rsidRDefault="002E6C87" w:rsidP="005F720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 </w:t>
            </w:r>
          </w:p>
          <w:p w:rsidR="002E6C87" w:rsidRDefault="006C3377" w:rsidP="006C3377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</w:tr>
    </w:tbl>
    <w:p w:rsidR="00276D6B" w:rsidRDefault="00276D6B" w:rsidP="006C3377"/>
    <w:sectPr w:rsidR="00276D6B" w:rsidSect="006C3377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B3" w:rsidRDefault="000917B3" w:rsidP="00751B8B">
      <w:pPr>
        <w:spacing w:after="0"/>
      </w:pPr>
      <w:r>
        <w:separator/>
      </w:r>
    </w:p>
  </w:endnote>
  <w:endnote w:type="continuationSeparator" w:id="0">
    <w:p w:rsidR="000917B3" w:rsidRDefault="000917B3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B3" w:rsidRDefault="000917B3" w:rsidP="00751B8B">
      <w:pPr>
        <w:spacing w:after="0"/>
      </w:pPr>
      <w:r>
        <w:separator/>
      </w:r>
    </w:p>
  </w:footnote>
  <w:footnote w:type="continuationSeparator" w:id="0">
    <w:p w:rsidR="000917B3" w:rsidRDefault="000917B3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8B"/>
    <w:rsid w:val="00044BBC"/>
    <w:rsid w:val="000917B3"/>
    <w:rsid w:val="000B598F"/>
    <w:rsid w:val="00115638"/>
    <w:rsid w:val="00150CC5"/>
    <w:rsid w:val="00190B65"/>
    <w:rsid w:val="00191C5B"/>
    <w:rsid w:val="00193607"/>
    <w:rsid w:val="001A0ACB"/>
    <w:rsid w:val="001A20F4"/>
    <w:rsid w:val="001C4D30"/>
    <w:rsid w:val="001D721D"/>
    <w:rsid w:val="001F499C"/>
    <w:rsid w:val="00236DC0"/>
    <w:rsid w:val="00250E0B"/>
    <w:rsid w:val="0027171E"/>
    <w:rsid w:val="00276D6B"/>
    <w:rsid w:val="002A260C"/>
    <w:rsid w:val="002A710D"/>
    <w:rsid w:val="002C6342"/>
    <w:rsid w:val="002E6C87"/>
    <w:rsid w:val="002E6E7D"/>
    <w:rsid w:val="00375CAD"/>
    <w:rsid w:val="00403533"/>
    <w:rsid w:val="00444998"/>
    <w:rsid w:val="004C1EBE"/>
    <w:rsid w:val="004E4C8A"/>
    <w:rsid w:val="005649B8"/>
    <w:rsid w:val="0063675F"/>
    <w:rsid w:val="006C3377"/>
    <w:rsid w:val="006C6A86"/>
    <w:rsid w:val="006C78B4"/>
    <w:rsid w:val="006F2CE9"/>
    <w:rsid w:val="00710636"/>
    <w:rsid w:val="00711EFE"/>
    <w:rsid w:val="00736F79"/>
    <w:rsid w:val="00751B8B"/>
    <w:rsid w:val="00766B0E"/>
    <w:rsid w:val="007918E6"/>
    <w:rsid w:val="00823443"/>
    <w:rsid w:val="008B5A48"/>
    <w:rsid w:val="008D098C"/>
    <w:rsid w:val="008D18FD"/>
    <w:rsid w:val="009410D4"/>
    <w:rsid w:val="009856DC"/>
    <w:rsid w:val="009B2C8C"/>
    <w:rsid w:val="00A16205"/>
    <w:rsid w:val="00A84026"/>
    <w:rsid w:val="00A97AC0"/>
    <w:rsid w:val="00AA581C"/>
    <w:rsid w:val="00AC02E2"/>
    <w:rsid w:val="00AF7D1B"/>
    <w:rsid w:val="00B14A99"/>
    <w:rsid w:val="00B42E43"/>
    <w:rsid w:val="00B55DAE"/>
    <w:rsid w:val="00B658B5"/>
    <w:rsid w:val="00B83103"/>
    <w:rsid w:val="00B940E2"/>
    <w:rsid w:val="00BA5648"/>
    <w:rsid w:val="00C33655"/>
    <w:rsid w:val="00C33C9E"/>
    <w:rsid w:val="00C67695"/>
    <w:rsid w:val="00CF131F"/>
    <w:rsid w:val="00D20BA2"/>
    <w:rsid w:val="00E13E12"/>
    <w:rsid w:val="00E24C11"/>
    <w:rsid w:val="00E25CE9"/>
    <w:rsid w:val="00EC3D44"/>
    <w:rsid w:val="00F21335"/>
    <w:rsid w:val="00F436BC"/>
    <w:rsid w:val="00F73773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DD4A"/>
  <w15:docId w15:val="{9C30FF9B-1D34-435A-95BF-E573D502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  <w:style w:type="table" w:customStyle="1" w:styleId="11">
    <w:name w:val="Сетка таблицы1"/>
    <w:basedOn w:val="a1"/>
    <w:next w:val="a7"/>
    <w:uiPriority w:val="59"/>
    <w:rsid w:val="008D098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2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hyperlink" Target="mailto:adm@odi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0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9" Type="http://schemas.openxmlformats.org/officeDocument/2006/relationships/hyperlink" Target="mailto:adm@od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16</cp:revision>
  <cp:lastPrinted>2025-05-20T15:12:00Z</cp:lastPrinted>
  <dcterms:created xsi:type="dcterms:W3CDTF">2023-11-08T06:49:00Z</dcterms:created>
  <dcterms:modified xsi:type="dcterms:W3CDTF">2025-05-20T15:12:00Z</dcterms:modified>
</cp:coreProperties>
</file>